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61C" w:rsidRPr="0096035E" w:rsidRDefault="0020661C" w:rsidP="00377A7C">
      <w:pPr>
        <w:spacing w:after="0" w:line="240" w:lineRule="auto"/>
        <w:ind w:firstLine="426"/>
        <w:jc w:val="center"/>
        <w:rPr>
          <w:rFonts w:eastAsia="Times New Roman"/>
          <w:b/>
          <w:szCs w:val="24"/>
        </w:rPr>
      </w:pPr>
      <w:r w:rsidRPr="0096035E">
        <w:rPr>
          <w:rFonts w:eastAsia="Times New Roman"/>
          <w:b/>
          <w:szCs w:val="24"/>
        </w:rPr>
        <w:t>ТЕХНИЧЕСКА СПЕЦИФИКАЦИЯ</w:t>
      </w:r>
    </w:p>
    <w:p w:rsidR="00D2532F" w:rsidRPr="0096035E" w:rsidRDefault="00377A7C" w:rsidP="00377A7C">
      <w:pPr>
        <w:tabs>
          <w:tab w:val="left" w:pos="5355"/>
        </w:tabs>
        <w:spacing w:after="0" w:line="240" w:lineRule="auto"/>
        <w:ind w:firstLine="426"/>
        <w:jc w:val="center"/>
        <w:rPr>
          <w:rFonts w:eastAsia="Times New Roman"/>
          <w:szCs w:val="24"/>
        </w:rPr>
      </w:pPr>
      <w:r w:rsidRPr="00D57908">
        <w:rPr>
          <w:rFonts w:eastAsia="Times New Roman"/>
          <w:szCs w:val="24"/>
        </w:rPr>
        <w:t>за обществена поръчка</w:t>
      </w:r>
      <w:r>
        <w:rPr>
          <w:rFonts w:eastAsia="Times New Roman"/>
          <w:szCs w:val="24"/>
        </w:rPr>
        <w:t xml:space="preserve"> </w:t>
      </w:r>
      <w:r w:rsidRPr="00D57908">
        <w:rPr>
          <w:rFonts w:eastAsia="Times New Roman"/>
          <w:szCs w:val="24"/>
        </w:rPr>
        <w:t>с предмет:</w:t>
      </w:r>
    </w:p>
    <w:p w:rsidR="0020661C" w:rsidRDefault="00C94CD2" w:rsidP="00377A7C">
      <w:pPr>
        <w:spacing w:after="0" w:line="240" w:lineRule="auto"/>
        <w:ind w:firstLine="426"/>
        <w:jc w:val="center"/>
        <w:rPr>
          <w:rFonts w:eastAsia="Times New Roman"/>
          <w:b/>
          <w:szCs w:val="24"/>
        </w:rPr>
      </w:pPr>
      <w:r w:rsidRPr="0096035E">
        <w:rPr>
          <w:rFonts w:eastAsia="Calibri"/>
          <w:b/>
          <w:bCs/>
          <w:i/>
          <w:szCs w:val="24"/>
        </w:rPr>
        <w:t>„</w:t>
      </w:r>
      <w:r w:rsidR="007D173D" w:rsidRPr="007D173D">
        <w:rPr>
          <w:rFonts w:eastAsia="Calibri"/>
          <w:b/>
          <w:bCs/>
          <w:i/>
          <w:szCs w:val="24"/>
        </w:rPr>
        <w:t>Частична подмяна на дограма, топлоизолация и ремонт на част от покрива на сграда на МБАЛ „Живот +“ ЕООД , включващ Блок „Г“, топла връзка между Блок „Г“ и Блок „В“  и подмяна на дограма на операционна зала към АГО</w:t>
      </w:r>
      <w:r w:rsidRPr="00183753">
        <w:rPr>
          <w:rFonts w:eastAsia="Calibri"/>
          <w:b/>
          <w:bCs/>
          <w:i/>
          <w:szCs w:val="24"/>
        </w:rPr>
        <w:t>“</w:t>
      </w:r>
    </w:p>
    <w:p w:rsidR="00377A7C" w:rsidRDefault="00377A7C" w:rsidP="00377A7C">
      <w:pPr>
        <w:keepNext/>
        <w:numPr>
          <w:ilvl w:val="1"/>
          <w:numId w:val="0"/>
        </w:numPr>
        <w:tabs>
          <w:tab w:val="num" w:pos="1056"/>
        </w:tabs>
        <w:spacing w:after="0" w:line="240" w:lineRule="auto"/>
        <w:jc w:val="center"/>
        <w:outlineLvl w:val="1"/>
        <w:rPr>
          <w:rFonts w:eastAsia="Times New Roman"/>
          <w:b/>
          <w:bCs/>
          <w:iCs/>
          <w:szCs w:val="24"/>
          <w:lang w:eastAsia="bg-BG"/>
        </w:rPr>
      </w:pPr>
      <w:bookmarkStart w:id="0" w:name="_Toc151017196"/>
      <w:bookmarkStart w:id="1" w:name="_Toc485145165"/>
    </w:p>
    <w:p w:rsidR="00377A7C" w:rsidRDefault="00377A7C" w:rsidP="00377A7C">
      <w:pPr>
        <w:keepNext/>
        <w:numPr>
          <w:ilvl w:val="1"/>
          <w:numId w:val="0"/>
        </w:numPr>
        <w:tabs>
          <w:tab w:val="num" w:pos="1056"/>
        </w:tabs>
        <w:spacing w:after="0" w:line="240" w:lineRule="auto"/>
        <w:jc w:val="both"/>
        <w:outlineLvl w:val="1"/>
        <w:rPr>
          <w:rFonts w:eastAsia="Times New Roman"/>
          <w:b/>
          <w:bCs/>
          <w:iCs/>
          <w:szCs w:val="24"/>
          <w:lang w:eastAsia="bg-BG"/>
        </w:rPr>
      </w:pPr>
    </w:p>
    <w:p w:rsidR="003918FA" w:rsidRPr="00377A7C" w:rsidRDefault="003918FA" w:rsidP="00377A7C">
      <w:pPr>
        <w:keepNext/>
        <w:numPr>
          <w:ilvl w:val="1"/>
          <w:numId w:val="0"/>
        </w:numPr>
        <w:tabs>
          <w:tab w:val="num" w:pos="1056"/>
        </w:tabs>
        <w:spacing w:after="0" w:line="240" w:lineRule="auto"/>
        <w:jc w:val="both"/>
        <w:outlineLvl w:val="1"/>
        <w:rPr>
          <w:rFonts w:eastAsia="Times New Roman"/>
          <w:b/>
          <w:bCs/>
          <w:iCs/>
          <w:szCs w:val="24"/>
          <w:u w:val="single"/>
          <w:lang w:eastAsia="bg-BG"/>
        </w:rPr>
      </w:pPr>
      <w:r w:rsidRPr="00377A7C">
        <w:rPr>
          <w:rFonts w:eastAsia="Times New Roman"/>
          <w:b/>
          <w:bCs/>
          <w:iCs/>
          <w:szCs w:val="24"/>
          <w:u w:val="single"/>
          <w:lang w:eastAsia="bg-BG"/>
        </w:rPr>
        <w:t>Описание на сградата</w:t>
      </w:r>
      <w:bookmarkEnd w:id="0"/>
      <w:bookmarkEnd w:id="1"/>
    </w:p>
    <w:p w:rsidR="00A57216" w:rsidRPr="00A57216" w:rsidRDefault="00A57216" w:rsidP="00377A7C">
      <w:pPr>
        <w:spacing w:after="0" w:line="240" w:lineRule="auto"/>
        <w:ind w:firstLine="708"/>
        <w:jc w:val="both"/>
        <w:rPr>
          <w:rFonts w:eastAsia="Times New Roman"/>
          <w:iCs/>
          <w:szCs w:val="24"/>
          <w:lang w:eastAsia="bg-BG"/>
        </w:rPr>
      </w:pPr>
      <w:r w:rsidRPr="00A57216">
        <w:rPr>
          <w:rFonts w:eastAsia="Times New Roman"/>
          <w:iCs/>
          <w:szCs w:val="24"/>
          <w:lang w:eastAsia="bg-BG"/>
        </w:rPr>
        <w:t xml:space="preserve">Сградата </w:t>
      </w:r>
      <w:r w:rsidRPr="001E2316">
        <w:rPr>
          <w:rFonts w:eastAsia="Times New Roman"/>
          <w:iCs/>
          <w:szCs w:val="24"/>
          <w:lang w:eastAsia="bg-BG"/>
        </w:rPr>
        <w:t>представлява двуетажна масивна сграда със сутерен и студен (двоен) покрив</w:t>
      </w:r>
      <w:r>
        <w:rPr>
          <w:rFonts w:eastAsia="Times New Roman"/>
          <w:iCs/>
          <w:szCs w:val="24"/>
          <w:lang w:eastAsia="bg-BG"/>
        </w:rPr>
        <w:t>.</w:t>
      </w:r>
    </w:p>
    <w:p w:rsidR="00A57216" w:rsidRPr="00A57216" w:rsidRDefault="00A57216" w:rsidP="00377A7C">
      <w:pPr>
        <w:spacing w:after="0" w:line="240" w:lineRule="auto"/>
        <w:ind w:firstLine="708"/>
        <w:jc w:val="both"/>
        <w:rPr>
          <w:rFonts w:eastAsia="Times New Roman"/>
          <w:iCs/>
          <w:szCs w:val="24"/>
          <w:lang w:eastAsia="bg-BG"/>
        </w:rPr>
      </w:pPr>
      <w:r w:rsidRPr="00A57216">
        <w:rPr>
          <w:rFonts w:eastAsia="Times New Roman"/>
          <w:iCs/>
          <w:szCs w:val="24"/>
          <w:lang w:eastAsia="bg-BG"/>
        </w:rPr>
        <w:t xml:space="preserve">Сградата е със скелетно </w:t>
      </w:r>
      <w:proofErr w:type="spellStart"/>
      <w:r w:rsidRPr="00A57216">
        <w:rPr>
          <w:rFonts w:eastAsia="Times New Roman"/>
          <w:iCs/>
          <w:szCs w:val="24"/>
          <w:lang w:eastAsia="bg-BG"/>
        </w:rPr>
        <w:t>гредова</w:t>
      </w:r>
      <w:proofErr w:type="spellEnd"/>
      <w:r w:rsidRPr="00A57216">
        <w:rPr>
          <w:rFonts w:eastAsia="Times New Roman"/>
          <w:iCs/>
          <w:szCs w:val="24"/>
          <w:lang w:eastAsia="bg-BG"/>
        </w:rPr>
        <w:t xml:space="preserve"> конструкция, с носещи колони, греди и стоманобетонни плочи с дебелина 14см.</w:t>
      </w:r>
    </w:p>
    <w:p w:rsidR="00A57216" w:rsidRPr="00A57216" w:rsidRDefault="00A57216" w:rsidP="00377A7C">
      <w:pPr>
        <w:spacing w:after="0" w:line="240" w:lineRule="auto"/>
        <w:ind w:firstLine="708"/>
        <w:jc w:val="both"/>
        <w:rPr>
          <w:rFonts w:eastAsia="Times New Roman"/>
          <w:iCs/>
          <w:szCs w:val="24"/>
          <w:lang w:eastAsia="bg-BG"/>
        </w:rPr>
      </w:pPr>
      <w:r w:rsidRPr="00A57216">
        <w:rPr>
          <w:rFonts w:eastAsia="Times New Roman"/>
          <w:iCs/>
          <w:szCs w:val="24"/>
          <w:lang w:eastAsia="bg-BG"/>
        </w:rPr>
        <w:t xml:space="preserve">Основните носещи елементи са монолитни плочи, греди, колони, ст.бетонни рамки и тухлени шайби. </w:t>
      </w:r>
    </w:p>
    <w:p w:rsidR="00A57216" w:rsidRPr="00A57216" w:rsidRDefault="00A57216" w:rsidP="00377A7C">
      <w:pPr>
        <w:spacing w:after="0" w:line="240" w:lineRule="auto"/>
        <w:ind w:firstLine="708"/>
        <w:jc w:val="both"/>
        <w:rPr>
          <w:rFonts w:eastAsia="Times New Roman"/>
          <w:iCs/>
          <w:szCs w:val="24"/>
          <w:lang w:eastAsia="bg-BG"/>
        </w:rPr>
      </w:pPr>
      <w:r w:rsidRPr="00A57216">
        <w:rPr>
          <w:rFonts w:eastAsia="Times New Roman"/>
          <w:iCs/>
          <w:szCs w:val="24"/>
          <w:lang w:eastAsia="bg-BG"/>
        </w:rPr>
        <w:t>Външните ограждащи стени са  тухлени стени  с дебелина 25см.Вътрешните преградни стени са с тухлена зидария с дебелина на зида 12см.</w:t>
      </w:r>
    </w:p>
    <w:p w:rsidR="00A57216" w:rsidRPr="00A57216" w:rsidRDefault="00A57216" w:rsidP="00377A7C">
      <w:pPr>
        <w:spacing w:after="0" w:line="240" w:lineRule="auto"/>
        <w:ind w:firstLine="708"/>
        <w:jc w:val="both"/>
        <w:rPr>
          <w:rFonts w:eastAsia="Times New Roman"/>
          <w:iCs/>
          <w:szCs w:val="24"/>
          <w:lang w:eastAsia="bg-BG"/>
        </w:rPr>
      </w:pPr>
      <w:r w:rsidRPr="00A57216">
        <w:rPr>
          <w:rFonts w:eastAsia="Times New Roman"/>
          <w:iCs/>
          <w:szCs w:val="24"/>
          <w:lang w:eastAsia="bg-BG"/>
        </w:rPr>
        <w:t xml:space="preserve">Предполага се че е използван бетон клас В15, с </w:t>
      </w:r>
      <w:proofErr w:type="spellStart"/>
      <w:r w:rsidRPr="00A57216">
        <w:rPr>
          <w:rFonts w:eastAsia="Times New Roman"/>
          <w:iCs/>
          <w:szCs w:val="24"/>
          <w:lang w:eastAsia="bg-BG"/>
        </w:rPr>
        <w:t>Rb</w:t>
      </w:r>
      <w:proofErr w:type="spellEnd"/>
      <w:r w:rsidRPr="00A57216">
        <w:rPr>
          <w:rFonts w:eastAsia="Times New Roman"/>
          <w:iCs/>
          <w:szCs w:val="24"/>
          <w:lang w:eastAsia="bg-BG"/>
        </w:rPr>
        <w:t>=11.5mPa ,Стомана АІ и АІІІ.</w:t>
      </w:r>
    </w:p>
    <w:p w:rsidR="00A57216" w:rsidRPr="001E2316" w:rsidRDefault="00A57216" w:rsidP="00377A7C">
      <w:pPr>
        <w:spacing w:after="0" w:line="240" w:lineRule="auto"/>
        <w:ind w:firstLine="708"/>
        <w:jc w:val="both"/>
        <w:rPr>
          <w:rFonts w:eastAsia="Times New Roman"/>
          <w:iCs/>
          <w:szCs w:val="24"/>
          <w:lang w:eastAsia="bg-BG"/>
        </w:rPr>
      </w:pPr>
      <w:r w:rsidRPr="00A57216">
        <w:rPr>
          <w:rFonts w:eastAsia="Times New Roman"/>
          <w:iCs/>
          <w:szCs w:val="24"/>
          <w:lang w:eastAsia="bg-BG"/>
        </w:rPr>
        <w:t>Вертикалните товари се поемат от основната носеща конструкция на сградата- тухлени шайби,</w:t>
      </w:r>
      <w:r>
        <w:rPr>
          <w:rFonts w:eastAsia="Times New Roman"/>
          <w:iCs/>
          <w:szCs w:val="24"/>
          <w:lang w:eastAsia="bg-BG"/>
        </w:rPr>
        <w:t xml:space="preserve"> </w:t>
      </w:r>
      <w:r w:rsidRPr="00A57216">
        <w:rPr>
          <w:rFonts w:eastAsia="Times New Roman"/>
          <w:iCs/>
          <w:szCs w:val="24"/>
          <w:lang w:eastAsia="bg-BG"/>
        </w:rPr>
        <w:t>ст.бетонни рамки,</w:t>
      </w:r>
      <w:r>
        <w:rPr>
          <w:rFonts w:eastAsia="Times New Roman"/>
          <w:iCs/>
          <w:szCs w:val="24"/>
          <w:lang w:eastAsia="bg-BG"/>
        </w:rPr>
        <w:t xml:space="preserve"> </w:t>
      </w:r>
      <w:r w:rsidRPr="00A57216">
        <w:rPr>
          <w:rFonts w:eastAsia="Times New Roman"/>
          <w:iCs/>
          <w:szCs w:val="24"/>
          <w:lang w:eastAsia="bg-BG"/>
        </w:rPr>
        <w:t>греди и колони.</w:t>
      </w:r>
    </w:p>
    <w:p w:rsidR="003918FA" w:rsidRPr="003918FA" w:rsidRDefault="003918FA" w:rsidP="00377A7C">
      <w:pPr>
        <w:keepNext/>
        <w:numPr>
          <w:ilvl w:val="1"/>
          <w:numId w:val="0"/>
        </w:numPr>
        <w:tabs>
          <w:tab w:val="num" w:pos="1056"/>
        </w:tabs>
        <w:spacing w:after="0" w:line="240" w:lineRule="auto"/>
        <w:jc w:val="both"/>
        <w:outlineLvl w:val="1"/>
        <w:rPr>
          <w:rFonts w:eastAsia="Times New Roman"/>
          <w:b/>
          <w:bCs/>
          <w:iCs/>
          <w:szCs w:val="24"/>
          <w:lang w:eastAsia="bg-BG"/>
        </w:rPr>
      </w:pPr>
      <w:bookmarkStart w:id="2" w:name="_Toc474943771"/>
      <w:bookmarkStart w:id="3" w:name="_Toc477433624"/>
      <w:bookmarkStart w:id="4" w:name="_Toc485145168"/>
      <w:r w:rsidRPr="003918FA">
        <w:rPr>
          <w:rFonts w:eastAsia="Times New Roman"/>
          <w:b/>
          <w:bCs/>
          <w:iCs/>
          <w:szCs w:val="24"/>
          <w:lang w:eastAsia="bg-BG"/>
        </w:rPr>
        <w:t>Енергийни характеристики и състояние на външни прозорци и врати на сградата</w:t>
      </w:r>
      <w:bookmarkEnd w:id="2"/>
      <w:bookmarkEnd w:id="3"/>
      <w:bookmarkEnd w:id="4"/>
    </w:p>
    <w:p w:rsidR="003918FA" w:rsidRPr="003918FA" w:rsidRDefault="00EF1838" w:rsidP="00377A7C">
      <w:pPr>
        <w:tabs>
          <w:tab w:val="left" w:pos="709"/>
          <w:tab w:val="left" w:pos="3420"/>
        </w:tabs>
        <w:spacing w:after="0" w:line="240" w:lineRule="auto"/>
        <w:jc w:val="both"/>
        <w:rPr>
          <w:rFonts w:eastAsia="Times New Roman"/>
          <w:szCs w:val="24"/>
          <w:lang w:eastAsia="bg-BG"/>
        </w:rPr>
      </w:pPr>
      <w:r w:rsidRPr="00EF1838">
        <w:rPr>
          <w:rFonts w:eastAsia="Times New Roman"/>
          <w:iCs/>
          <w:szCs w:val="24"/>
          <w:lang w:eastAsia="bg-BG"/>
        </w:rPr>
        <w:tab/>
      </w:r>
      <w:r w:rsidR="003918FA" w:rsidRPr="003918FA">
        <w:rPr>
          <w:rFonts w:eastAsia="Times New Roman"/>
          <w:iCs/>
          <w:szCs w:val="24"/>
          <w:lang w:eastAsia="bg-BG"/>
        </w:rPr>
        <w:t>Малка част от дограмата е подменена с PVC профил с двоен стъклопакет. Останали са неподменени дървени прозорци и метални врати</w:t>
      </w:r>
      <w:r w:rsidR="001E2316">
        <w:rPr>
          <w:rFonts w:eastAsia="Times New Roman"/>
          <w:iCs/>
          <w:szCs w:val="24"/>
          <w:lang w:eastAsia="bg-BG"/>
        </w:rPr>
        <w:t xml:space="preserve"> и витрини</w:t>
      </w:r>
      <w:r w:rsidR="003918FA" w:rsidRPr="003918FA">
        <w:rPr>
          <w:rFonts w:eastAsia="Times New Roman"/>
          <w:iCs/>
          <w:szCs w:val="24"/>
          <w:lang w:eastAsia="bg-BG"/>
        </w:rPr>
        <w:t>. Неподменената дограма е стара и силно амортизирана.</w:t>
      </w:r>
    </w:p>
    <w:p w:rsidR="008D2991" w:rsidRPr="008D2991" w:rsidRDefault="008D2991" w:rsidP="00377A7C">
      <w:pPr>
        <w:keepNext/>
        <w:numPr>
          <w:ilvl w:val="1"/>
          <w:numId w:val="0"/>
        </w:numPr>
        <w:tabs>
          <w:tab w:val="num" w:pos="1056"/>
        </w:tabs>
        <w:spacing w:after="0" w:line="240" w:lineRule="auto"/>
        <w:jc w:val="both"/>
        <w:outlineLvl w:val="1"/>
        <w:rPr>
          <w:rFonts w:eastAsia="Times New Roman"/>
          <w:b/>
          <w:bCs/>
          <w:iCs/>
          <w:szCs w:val="24"/>
          <w:lang w:eastAsia="bg-BG"/>
        </w:rPr>
      </w:pPr>
      <w:bookmarkStart w:id="5" w:name="_Toc485145169"/>
      <w:r w:rsidRPr="008D2991">
        <w:rPr>
          <w:rFonts w:eastAsia="Times New Roman"/>
          <w:b/>
          <w:bCs/>
          <w:iCs/>
          <w:szCs w:val="24"/>
          <w:lang w:eastAsia="bg-BG"/>
        </w:rPr>
        <w:t>Енергийни характеристики и състояние на покрива</w:t>
      </w:r>
      <w:bookmarkEnd w:id="5"/>
    </w:p>
    <w:p w:rsidR="008D2991" w:rsidRPr="008D2991" w:rsidRDefault="008D2991" w:rsidP="00377A7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szCs w:val="24"/>
          <w:lang w:eastAsia="bg-BG"/>
        </w:rPr>
      </w:pPr>
      <w:r w:rsidRPr="008D2991">
        <w:rPr>
          <w:rFonts w:eastAsia="Times New Roman"/>
          <w:szCs w:val="24"/>
          <w:lang w:eastAsia="bg-BG"/>
        </w:rPr>
        <w:t>Покривът на сградата е с външно отводняване, посредством водосточни тръби. Конструкцията на покрива е стоманобетонна, състояща се от стоманобетонни покривни колони, греди и стоманобетонн</w:t>
      </w:r>
      <w:r w:rsidR="001E2316">
        <w:rPr>
          <w:rFonts w:eastAsia="Times New Roman"/>
          <w:szCs w:val="24"/>
          <w:lang w:eastAsia="bg-BG"/>
        </w:rPr>
        <w:t>а</w:t>
      </w:r>
      <w:r w:rsidRPr="008D2991">
        <w:rPr>
          <w:rFonts w:eastAsia="Times New Roman"/>
          <w:szCs w:val="24"/>
          <w:lang w:eastAsia="bg-BG"/>
        </w:rPr>
        <w:t xml:space="preserve"> плоч</w:t>
      </w:r>
      <w:r w:rsidR="001E2316">
        <w:rPr>
          <w:rFonts w:eastAsia="Times New Roman"/>
          <w:szCs w:val="24"/>
          <w:lang w:eastAsia="bg-BG"/>
        </w:rPr>
        <w:t>а</w:t>
      </w:r>
      <w:r w:rsidRPr="008D2991">
        <w:rPr>
          <w:rFonts w:eastAsia="Times New Roman"/>
          <w:szCs w:val="24"/>
          <w:lang w:eastAsia="bg-BG"/>
        </w:rPr>
        <w:t>. Покривното покритие изпълнено с битумна хидроизолация</w:t>
      </w:r>
    </w:p>
    <w:p w:rsidR="003918FA" w:rsidRPr="00EF1838" w:rsidRDefault="003918FA" w:rsidP="00377A7C">
      <w:pPr>
        <w:spacing w:after="0" w:line="240" w:lineRule="auto"/>
        <w:jc w:val="both"/>
        <w:rPr>
          <w:rFonts w:eastAsia="Times New Roman"/>
          <w:b/>
          <w:szCs w:val="24"/>
        </w:rPr>
      </w:pPr>
    </w:p>
    <w:p w:rsidR="008D2991" w:rsidRPr="008D2991" w:rsidRDefault="008D2991" w:rsidP="00377A7C">
      <w:pPr>
        <w:keepNext/>
        <w:numPr>
          <w:ilvl w:val="1"/>
          <w:numId w:val="0"/>
        </w:numPr>
        <w:tabs>
          <w:tab w:val="num" w:pos="1056"/>
        </w:tabs>
        <w:spacing w:after="0" w:line="240" w:lineRule="auto"/>
        <w:jc w:val="both"/>
        <w:outlineLvl w:val="1"/>
        <w:rPr>
          <w:rFonts w:eastAsia="Times New Roman"/>
          <w:b/>
          <w:bCs/>
          <w:iCs/>
          <w:szCs w:val="24"/>
          <w:lang w:eastAsia="bg-BG"/>
        </w:rPr>
      </w:pPr>
      <w:r w:rsidRPr="00EF1838">
        <w:rPr>
          <w:rFonts w:eastAsia="Times New Roman"/>
          <w:b/>
          <w:bCs/>
          <w:iCs/>
          <w:szCs w:val="24"/>
          <w:u w:val="single"/>
          <w:lang w:eastAsia="bg-BG"/>
        </w:rPr>
        <w:t>Подмяна на прозорци и врати на фасадните стени</w:t>
      </w:r>
      <w:r w:rsidRPr="008D2991">
        <w:rPr>
          <w:rFonts w:eastAsia="Times New Roman"/>
          <w:b/>
          <w:bCs/>
          <w:iCs/>
          <w:szCs w:val="24"/>
          <w:lang w:eastAsia="bg-BG"/>
        </w:rPr>
        <w:t xml:space="preserve"> </w:t>
      </w:r>
    </w:p>
    <w:p w:rsidR="008D2991" w:rsidRPr="008D2991" w:rsidRDefault="008D2991" w:rsidP="00377A7C">
      <w:pPr>
        <w:spacing w:after="0" w:line="240" w:lineRule="auto"/>
        <w:jc w:val="both"/>
        <w:rPr>
          <w:rFonts w:eastAsia="Times New Roman"/>
          <w:b/>
          <w:szCs w:val="24"/>
          <w:u w:val="single"/>
          <w:lang w:eastAsia="bg-BG"/>
        </w:rPr>
      </w:pPr>
      <w:r w:rsidRPr="008D2991">
        <w:rPr>
          <w:rFonts w:eastAsia="Times New Roman"/>
          <w:b/>
          <w:szCs w:val="24"/>
          <w:u w:val="single"/>
          <w:lang w:eastAsia="bg-BG"/>
        </w:rPr>
        <w:t>Описание на мярката</w:t>
      </w:r>
    </w:p>
    <w:p w:rsidR="008D2991" w:rsidRPr="008D2991" w:rsidRDefault="008D2991" w:rsidP="00377A7C">
      <w:pPr>
        <w:spacing w:after="0" w:line="240" w:lineRule="auto"/>
        <w:ind w:firstLine="708"/>
        <w:jc w:val="both"/>
        <w:rPr>
          <w:rFonts w:eastAsia="Times New Roman"/>
          <w:szCs w:val="24"/>
          <w:lang w:eastAsia="bg-BG"/>
        </w:rPr>
      </w:pPr>
      <w:r w:rsidRPr="008D2991">
        <w:rPr>
          <w:rFonts w:eastAsia="Times New Roman"/>
          <w:szCs w:val="24"/>
          <w:lang w:eastAsia="bg-BG"/>
        </w:rPr>
        <w:t xml:space="preserve">Подмяна на съществуващите дървени прозорци с PVC/стъклопакет с ниско енергийно стъкло;  мин. дебелина на стъклопакета  - 32 mm, мин. дебелина на PVC профила - 70 </w:t>
      </w:r>
      <w:proofErr w:type="spellStart"/>
      <w:r w:rsidRPr="008D2991">
        <w:rPr>
          <w:rFonts w:eastAsia="Times New Roman"/>
          <w:szCs w:val="24"/>
          <w:lang w:eastAsia="bg-BG"/>
        </w:rPr>
        <w:t>mm</w:t>
      </w:r>
      <w:bookmarkStart w:id="6" w:name="OLE_LINK3"/>
      <w:bookmarkStart w:id="7" w:name="OLE_LINK4"/>
      <w:proofErr w:type="spellEnd"/>
      <w:r w:rsidRPr="008D2991">
        <w:rPr>
          <w:rFonts w:eastAsia="Times New Roman"/>
          <w:szCs w:val="24"/>
          <w:lang w:eastAsia="bg-BG"/>
        </w:rPr>
        <w:t>. Общият коефициент на топлопреминаване на цялата сглобка трябва да бъде   U ≤ 1.40 W/m</w:t>
      </w:r>
      <w:r w:rsidRPr="008D2991">
        <w:rPr>
          <w:rFonts w:eastAsia="Times New Roman"/>
          <w:szCs w:val="24"/>
          <w:vertAlign w:val="superscript"/>
          <w:lang w:eastAsia="bg-BG"/>
        </w:rPr>
        <w:t>2</w:t>
      </w:r>
      <w:r w:rsidRPr="008D2991">
        <w:rPr>
          <w:rFonts w:eastAsia="Times New Roman"/>
          <w:szCs w:val="24"/>
          <w:lang w:eastAsia="bg-BG"/>
        </w:rPr>
        <w:t>K</w:t>
      </w:r>
      <w:bookmarkEnd w:id="6"/>
      <w:bookmarkEnd w:id="7"/>
      <w:r w:rsidRPr="008D2991">
        <w:rPr>
          <w:rFonts w:eastAsia="Times New Roman"/>
          <w:szCs w:val="24"/>
          <w:lang w:eastAsia="bg-BG"/>
        </w:rPr>
        <w:t>.</w:t>
      </w:r>
    </w:p>
    <w:p w:rsidR="008D2991" w:rsidRPr="008D2991" w:rsidRDefault="008D2991" w:rsidP="00377A7C">
      <w:pPr>
        <w:spacing w:after="0" w:line="240" w:lineRule="auto"/>
        <w:ind w:firstLine="708"/>
        <w:jc w:val="both"/>
        <w:rPr>
          <w:rFonts w:eastAsia="Times New Roman"/>
          <w:szCs w:val="24"/>
          <w:lang w:eastAsia="bg-BG"/>
        </w:rPr>
      </w:pPr>
      <w:r w:rsidRPr="008D2991">
        <w:rPr>
          <w:rFonts w:eastAsia="Times New Roman"/>
          <w:szCs w:val="24"/>
          <w:lang w:eastAsia="bg-BG"/>
        </w:rPr>
        <w:t xml:space="preserve">Подмяна на съществуващите метални врати с </w:t>
      </w:r>
      <w:proofErr w:type="spellStart"/>
      <w:r w:rsidRPr="008D2991">
        <w:rPr>
          <w:rFonts w:eastAsia="Times New Roman"/>
          <w:szCs w:val="24"/>
          <w:lang w:eastAsia="bg-BG"/>
        </w:rPr>
        <w:t>Al</w:t>
      </w:r>
      <w:proofErr w:type="spellEnd"/>
      <w:r w:rsidRPr="008D2991">
        <w:rPr>
          <w:rFonts w:eastAsia="Times New Roman"/>
          <w:szCs w:val="24"/>
          <w:lang w:eastAsia="bg-BG"/>
        </w:rPr>
        <w:t xml:space="preserve"> профил с прекъснат </w:t>
      </w:r>
      <w:proofErr w:type="spellStart"/>
      <w:r w:rsidRPr="008D2991">
        <w:rPr>
          <w:rFonts w:eastAsia="Times New Roman"/>
          <w:szCs w:val="24"/>
          <w:lang w:eastAsia="bg-BG"/>
        </w:rPr>
        <w:t>термомост</w:t>
      </w:r>
      <w:proofErr w:type="spellEnd"/>
      <w:r w:rsidRPr="008D2991">
        <w:rPr>
          <w:rFonts w:eastAsia="Times New Roman"/>
          <w:szCs w:val="24"/>
          <w:lang w:eastAsia="bg-BG"/>
        </w:rPr>
        <w:t xml:space="preserve"> с мин. дебелина на </w:t>
      </w:r>
      <w:proofErr w:type="spellStart"/>
      <w:r w:rsidRPr="008D2991">
        <w:rPr>
          <w:rFonts w:eastAsia="Times New Roman"/>
          <w:szCs w:val="24"/>
          <w:lang w:eastAsia="bg-BG"/>
        </w:rPr>
        <w:t>термомоста</w:t>
      </w:r>
      <w:proofErr w:type="spellEnd"/>
      <w:r w:rsidRPr="008D2991">
        <w:rPr>
          <w:rFonts w:eastAsia="Times New Roman"/>
          <w:szCs w:val="24"/>
          <w:lang w:eastAsia="bg-BG"/>
        </w:rPr>
        <w:t xml:space="preserve"> - 20 mm/плътен </w:t>
      </w:r>
      <w:proofErr w:type="spellStart"/>
      <w:r w:rsidRPr="008D2991">
        <w:rPr>
          <w:rFonts w:eastAsia="Times New Roman"/>
          <w:szCs w:val="24"/>
          <w:lang w:eastAsia="bg-BG"/>
        </w:rPr>
        <w:t>термопанел</w:t>
      </w:r>
      <w:proofErr w:type="spellEnd"/>
      <w:r w:rsidRPr="008D2991">
        <w:rPr>
          <w:rFonts w:eastAsia="Times New Roman"/>
          <w:szCs w:val="24"/>
          <w:lang w:eastAsia="bg-BG"/>
        </w:rPr>
        <w:t xml:space="preserve"> (за входни врати)/стъклопакет с ниско енергийно стъкло;  мин. дебелина на стъклопакета  - 32 mm,. Общият коефициент на топлопреминаване на цялата сглобка трябва да бъде   U ≤ 1.70 W/m</w:t>
      </w:r>
      <w:r w:rsidRPr="008D2991">
        <w:rPr>
          <w:rFonts w:eastAsia="Times New Roman"/>
          <w:szCs w:val="24"/>
          <w:vertAlign w:val="superscript"/>
          <w:lang w:eastAsia="bg-BG"/>
        </w:rPr>
        <w:t>2</w:t>
      </w:r>
      <w:r w:rsidRPr="008D2991">
        <w:rPr>
          <w:rFonts w:eastAsia="Times New Roman"/>
          <w:szCs w:val="24"/>
          <w:lang w:eastAsia="bg-BG"/>
        </w:rPr>
        <w:t>K.</w:t>
      </w:r>
    </w:p>
    <w:p w:rsidR="008D2991" w:rsidRPr="00EF1838" w:rsidRDefault="008D2991" w:rsidP="00377A7C">
      <w:pPr>
        <w:spacing w:after="0" w:line="240" w:lineRule="auto"/>
        <w:ind w:firstLine="708"/>
        <w:jc w:val="both"/>
        <w:rPr>
          <w:rFonts w:eastAsia="Times New Roman"/>
          <w:szCs w:val="24"/>
          <w:lang w:eastAsia="bg-BG"/>
        </w:rPr>
      </w:pPr>
      <w:r w:rsidRPr="008D2991">
        <w:rPr>
          <w:rFonts w:eastAsia="Times New Roman"/>
          <w:szCs w:val="24"/>
          <w:lang w:eastAsia="bg-BG"/>
        </w:rPr>
        <w:t>Подмяна на съществуващите плътни метални врати с предварително изолирани плътни метални врати. Общият коефициент на топлопреминаване на цялата сглобка трябва да бъде   U ≤ 1.50 W/m</w:t>
      </w:r>
      <w:r w:rsidRPr="008D2991">
        <w:rPr>
          <w:rFonts w:eastAsia="Times New Roman"/>
          <w:szCs w:val="24"/>
          <w:vertAlign w:val="superscript"/>
          <w:lang w:eastAsia="bg-BG"/>
        </w:rPr>
        <w:t>2</w:t>
      </w:r>
      <w:r w:rsidRPr="008D2991">
        <w:rPr>
          <w:rFonts w:eastAsia="Times New Roman"/>
          <w:szCs w:val="24"/>
          <w:lang w:eastAsia="bg-BG"/>
        </w:rPr>
        <w:t xml:space="preserve">K </w:t>
      </w:r>
    </w:p>
    <w:p w:rsidR="000F0B72" w:rsidRPr="00EF1838" w:rsidRDefault="000F0B72" w:rsidP="00377A7C">
      <w:pPr>
        <w:shd w:val="clear" w:color="auto" w:fill="FFFFFF"/>
        <w:tabs>
          <w:tab w:val="left" w:pos="446"/>
        </w:tabs>
        <w:spacing w:after="0" w:line="240" w:lineRule="auto"/>
        <w:jc w:val="both"/>
        <w:rPr>
          <w:spacing w:val="4"/>
          <w:szCs w:val="24"/>
        </w:rPr>
      </w:pPr>
      <w:r w:rsidRPr="00EF1838">
        <w:rPr>
          <w:szCs w:val="24"/>
        </w:rPr>
        <w:tab/>
      </w:r>
      <w:r w:rsidRPr="00EF1838">
        <w:rPr>
          <w:szCs w:val="24"/>
        </w:rPr>
        <w:tab/>
        <w:t xml:space="preserve">Размерите за производство да се вземат от място от Изпълнителя при завършен и нивелиран отвор. </w:t>
      </w:r>
    </w:p>
    <w:p w:rsidR="000F0B72" w:rsidRPr="008D2991" w:rsidRDefault="000F0B72" w:rsidP="00377A7C">
      <w:pPr>
        <w:spacing w:after="0" w:line="240" w:lineRule="auto"/>
        <w:jc w:val="both"/>
        <w:rPr>
          <w:rFonts w:eastAsia="Times New Roman"/>
          <w:szCs w:val="24"/>
          <w:lang w:eastAsia="bg-BG"/>
        </w:rPr>
      </w:pPr>
      <w:r w:rsidRPr="00EF1838">
        <w:rPr>
          <w:spacing w:val="4"/>
          <w:szCs w:val="24"/>
        </w:rPr>
        <w:tab/>
        <w:t>Столарските работи обхващат изпълнението на врати, прозорци, витрини, ламперии, вградени мебели и др. Столарските изделия се приготвят в специализирани предприятия извън строителната площадка, като на площадката се извършва монтиране и прогонване на изделията</w:t>
      </w:r>
    </w:p>
    <w:p w:rsidR="00377A7C" w:rsidRDefault="00377A7C" w:rsidP="00377A7C">
      <w:pPr>
        <w:keepNext/>
        <w:numPr>
          <w:ilvl w:val="1"/>
          <w:numId w:val="0"/>
        </w:numPr>
        <w:tabs>
          <w:tab w:val="num" w:pos="1056"/>
        </w:tabs>
        <w:spacing w:after="0" w:line="240" w:lineRule="auto"/>
        <w:jc w:val="both"/>
        <w:outlineLvl w:val="1"/>
        <w:rPr>
          <w:rFonts w:eastAsia="Times New Roman"/>
          <w:b/>
          <w:szCs w:val="24"/>
          <w:u w:val="single"/>
        </w:rPr>
      </w:pPr>
    </w:p>
    <w:p w:rsidR="008D2991" w:rsidRPr="008D2991" w:rsidRDefault="008D2991" w:rsidP="00377A7C">
      <w:pPr>
        <w:keepNext/>
        <w:numPr>
          <w:ilvl w:val="1"/>
          <w:numId w:val="0"/>
        </w:numPr>
        <w:tabs>
          <w:tab w:val="num" w:pos="1056"/>
        </w:tabs>
        <w:spacing w:after="0" w:line="240" w:lineRule="auto"/>
        <w:jc w:val="both"/>
        <w:outlineLvl w:val="1"/>
        <w:rPr>
          <w:rFonts w:eastAsia="Times New Roman"/>
          <w:b/>
          <w:bCs/>
          <w:iCs/>
          <w:szCs w:val="24"/>
          <w:lang w:eastAsia="bg-BG"/>
        </w:rPr>
      </w:pPr>
      <w:r w:rsidRPr="00EF1838">
        <w:rPr>
          <w:rFonts w:eastAsia="Times New Roman"/>
          <w:b/>
          <w:szCs w:val="24"/>
          <w:u w:val="single"/>
        </w:rPr>
        <w:t>Топлинно изолиране на външни стени</w:t>
      </w:r>
      <w:r w:rsidRPr="008D2991">
        <w:rPr>
          <w:rFonts w:eastAsia="Times New Roman"/>
          <w:b/>
          <w:bCs/>
          <w:iCs/>
          <w:szCs w:val="24"/>
          <w:lang w:eastAsia="bg-BG"/>
        </w:rPr>
        <w:t xml:space="preserve"> </w:t>
      </w:r>
    </w:p>
    <w:p w:rsidR="008D2991" w:rsidRPr="008D2991" w:rsidRDefault="008D2991" w:rsidP="00377A7C">
      <w:pPr>
        <w:spacing w:after="0" w:line="240" w:lineRule="auto"/>
        <w:jc w:val="both"/>
        <w:rPr>
          <w:rFonts w:eastAsia="Times New Roman"/>
          <w:b/>
          <w:szCs w:val="24"/>
          <w:u w:val="single"/>
          <w:lang w:eastAsia="bg-BG"/>
        </w:rPr>
      </w:pPr>
      <w:r w:rsidRPr="008D2991">
        <w:rPr>
          <w:rFonts w:eastAsia="Times New Roman"/>
          <w:b/>
          <w:szCs w:val="24"/>
          <w:u w:val="single"/>
          <w:lang w:eastAsia="bg-BG"/>
        </w:rPr>
        <w:t>Описание на мярката</w:t>
      </w:r>
    </w:p>
    <w:p w:rsidR="008D2991" w:rsidRPr="008D2991" w:rsidRDefault="008D2991" w:rsidP="00377A7C">
      <w:pPr>
        <w:spacing w:after="0" w:line="240" w:lineRule="auto"/>
        <w:ind w:firstLine="708"/>
        <w:jc w:val="both"/>
        <w:rPr>
          <w:rFonts w:eastAsia="Times New Roman"/>
          <w:szCs w:val="24"/>
          <w:lang w:eastAsia="bg-BG"/>
        </w:rPr>
      </w:pPr>
      <w:r w:rsidRPr="008D2991">
        <w:rPr>
          <w:rFonts w:eastAsia="Times New Roman"/>
          <w:szCs w:val="24"/>
          <w:lang w:eastAsia="bg-BG"/>
        </w:rPr>
        <w:t>Доставка и монтаж от външната страна на  фасадните стени (Тип 1,) на 970 m</w:t>
      </w:r>
      <w:r w:rsidRPr="008D2991">
        <w:rPr>
          <w:rFonts w:eastAsia="Times New Roman"/>
          <w:szCs w:val="24"/>
          <w:vertAlign w:val="superscript"/>
          <w:lang w:eastAsia="bg-BG"/>
        </w:rPr>
        <w:t>2</w:t>
      </w:r>
      <w:r w:rsidRPr="008D2991">
        <w:rPr>
          <w:rFonts w:eastAsia="Times New Roman"/>
          <w:szCs w:val="24"/>
          <w:lang w:eastAsia="bg-BG"/>
        </w:rPr>
        <w:t xml:space="preserve"> графитен EPS, с коефициент на топлопроводност λ = 0.035 W/</w:t>
      </w:r>
      <w:proofErr w:type="spellStart"/>
      <w:r w:rsidRPr="008D2991">
        <w:rPr>
          <w:rFonts w:eastAsia="Times New Roman"/>
          <w:szCs w:val="24"/>
          <w:lang w:eastAsia="bg-BG"/>
        </w:rPr>
        <w:t>mK</w:t>
      </w:r>
      <w:proofErr w:type="spellEnd"/>
      <w:r w:rsidRPr="008D2991">
        <w:rPr>
          <w:rFonts w:eastAsia="Times New Roman"/>
          <w:szCs w:val="24"/>
          <w:lang w:eastAsia="bg-BG"/>
        </w:rPr>
        <w:t xml:space="preserve"> и d = 10 </w:t>
      </w:r>
      <w:proofErr w:type="spellStart"/>
      <w:r w:rsidRPr="008D2991">
        <w:rPr>
          <w:rFonts w:eastAsia="Times New Roman"/>
          <w:szCs w:val="24"/>
          <w:lang w:eastAsia="bg-BG"/>
        </w:rPr>
        <w:t>cm</w:t>
      </w:r>
      <w:proofErr w:type="spellEnd"/>
      <w:r w:rsidRPr="008D2991">
        <w:rPr>
          <w:rFonts w:eastAsia="Times New Roman"/>
          <w:szCs w:val="24"/>
          <w:lang w:eastAsia="bg-BG"/>
        </w:rPr>
        <w:t>. След монтажа на т</w:t>
      </w:r>
      <w:r w:rsidR="00C94CD2">
        <w:rPr>
          <w:rFonts w:eastAsia="Times New Roman"/>
          <w:szCs w:val="24"/>
          <w:lang w:eastAsia="bg-BG"/>
        </w:rPr>
        <w:t>оплоизолацията се изпълнява шпак</w:t>
      </w:r>
      <w:r w:rsidRPr="008D2991">
        <w:rPr>
          <w:rFonts w:eastAsia="Times New Roman"/>
          <w:szCs w:val="24"/>
          <w:lang w:eastAsia="bg-BG"/>
        </w:rPr>
        <w:t>ловка и мазилка.</w:t>
      </w:r>
    </w:p>
    <w:p w:rsidR="008D2991" w:rsidRPr="00EF1838" w:rsidRDefault="008D2991" w:rsidP="00377A7C">
      <w:pPr>
        <w:spacing w:after="0" w:line="240" w:lineRule="auto"/>
        <w:ind w:firstLine="708"/>
        <w:jc w:val="both"/>
        <w:rPr>
          <w:rFonts w:eastAsia="Times New Roman"/>
          <w:szCs w:val="24"/>
          <w:lang w:eastAsia="bg-BG"/>
        </w:rPr>
      </w:pPr>
      <w:r w:rsidRPr="00EF1838">
        <w:rPr>
          <w:rFonts w:eastAsia="Times New Roman"/>
          <w:szCs w:val="24"/>
          <w:lang w:eastAsia="bg-BG"/>
        </w:rPr>
        <w:lastRenderedPageBreak/>
        <w:t>Обръщане на страници на прозорци, след монтажа на външната топлоизолация по стени – доставка и монтаж 309 m</w:t>
      </w:r>
      <w:r w:rsidRPr="00EF1838">
        <w:rPr>
          <w:rFonts w:eastAsia="Times New Roman"/>
          <w:szCs w:val="24"/>
          <w:vertAlign w:val="superscript"/>
          <w:lang w:eastAsia="bg-BG"/>
        </w:rPr>
        <w:t>2</w:t>
      </w:r>
      <w:r w:rsidRPr="00EF1838">
        <w:rPr>
          <w:rFonts w:eastAsia="Times New Roman"/>
          <w:szCs w:val="24"/>
          <w:lang w:eastAsia="bg-BG"/>
        </w:rPr>
        <w:t xml:space="preserve"> XPS, с коефициент на топлопроводност λ = 0.030 W/</w:t>
      </w:r>
      <w:proofErr w:type="spellStart"/>
      <w:r w:rsidRPr="00EF1838">
        <w:rPr>
          <w:rFonts w:eastAsia="Times New Roman"/>
          <w:szCs w:val="24"/>
          <w:lang w:eastAsia="bg-BG"/>
        </w:rPr>
        <w:t>mK</w:t>
      </w:r>
      <w:proofErr w:type="spellEnd"/>
      <w:r w:rsidRPr="00EF1838">
        <w:rPr>
          <w:rFonts w:eastAsia="Times New Roman"/>
          <w:szCs w:val="24"/>
          <w:lang w:eastAsia="bg-BG"/>
        </w:rPr>
        <w:t xml:space="preserve"> и d = 2 cm, по външни и вътрешни страници на дограмата, </w:t>
      </w:r>
      <w:proofErr w:type="spellStart"/>
      <w:r w:rsidRPr="00EF1838">
        <w:rPr>
          <w:rFonts w:eastAsia="Times New Roman"/>
          <w:szCs w:val="24"/>
          <w:lang w:eastAsia="bg-BG"/>
        </w:rPr>
        <w:t>шпакловъчна</w:t>
      </w:r>
      <w:proofErr w:type="spellEnd"/>
      <w:r w:rsidRPr="00EF1838">
        <w:rPr>
          <w:rFonts w:eastAsia="Times New Roman"/>
          <w:szCs w:val="24"/>
          <w:lang w:eastAsia="bg-BG"/>
        </w:rPr>
        <w:t xml:space="preserve"> смес –</w:t>
      </w:r>
      <w:r w:rsidR="00C94CD2">
        <w:rPr>
          <w:rFonts w:eastAsia="Times New Roman"/>
          <w:szCs w:val="24"/>
          <w:lang w:eastAsia="bg-BG"/>
        </w:rPr>
        <w:t xml:space="preserve"> </w:t>
      </w:r>
      <w:r w:rsidRPr="00EF1838">
        <w:rPr>
          <w:rFonts w:eastAsia="Times New Roman"/>
          <w:szCs w:val="24"/>
          <w:lang w:eastAsia="bg-BG"/>
        </w:rPr>
        <w:t>включително необходимите материали, ъглови профили, подпрозоречни поли и дъски, мазилки и боядисване, в съответствие със строителната технология.</w:t>
      </w:r>
    </w:p>
    <w:p w:rsidR="00377A7C" w:rsidRDefault="00377A7C" w:rsidP="00377A7C">
      <w:pPr>
        <w:keepNext/>
        <w:numPr>
          <w:ilvl w:val="1"/>
          <w:numId w:val="0"/>
        </w:numPr>
        <w:tabs>
          <w:tab w:val="num" w:pos="1056"/>
        </w:tabs>
        <w:spacing w:after="0" w:line="240" w:lineRule="auto"/>
        <w:jc w:val="both"/>
        <w:outlineLvl w:val="1"/>
        <w:rPr>
          <w:rFonts w:eastAsia="Times New Roman"/>
          <w:b/>
          <w:szCs w:val="24"/>
          <w:u w:val="single"/>
        </w:rPr>
      </w:pPr>
    </w:p>
    <w:p w:rsidR="008D2991" w:rsidRPr="008D2991" w:rsidRDefault="00EF1838" w:rsidP="00377A7C">
      <w:pPr>
        <w:keepNext/>
        <w:numPr>
          <w:ilvl w:val="1"/>
          <w:numId w:val="0"/>
        </w:numPr>
        <w:tabs>
          <w:tab w:val="num" w:pos="1056"/>
        </w:tabs>
        <w:spacing w:after="0" w:line="240" w:lineRule="auto"/>
        <w:jc w:val="both"/>
        <w:outlineLvl w:val="1"/>
        <w:rPr>
          <w:rFonts w:eastAsia="Times New Roman"/>
          <w:b/>
          <w:bCs/>
          <w:iCs/>
          <w:szCs w:val="24"/>
          <w:lang w:eastAsia="bg-BG"/>
        </w:rPr>
      </w:pPr>
      <w:r>
        <w:rPr>
          <w:rFonts w:eastAsia="Times New Roman"/>
          <w:b/>
          <w:szCs w:val="24"/>
          <w:u w:val="single"/>
        </w:rPr>
        <w:t>И</w:t>
      </w:r>
      <w:r w:rsidR="008D2991" w:rsidRPr="00EF1838">
        <w:rPr>
          <w:rFonts w:eastAsia="Times New Roman"/>
          <w:b/>
          <w:szCs w:val="24"/>
          <w:u w:val="single"/>
        </w:rPr>
        <w:t>золиране на  покрив</w:t>
      </w:r>
      <w:r w:rsidR="008D2991" w:rsidRPr="008D2991">
        <w:rPr>
          <w:rFonts w:eastAsia="Times New Roman"/>
          <w:b/>
          <w:bCs/>
          <w:iCs/>
          <w:szCs w:val="24"/>
          <w:lang w:eastAsia="bg-BG"/>
        </w:rPr>
        <w:t xml:space="preserve"> </w:t>
      </w:r>
    </w:p>
    <w:p w:rsidR="008D2991" w:rsidRPr="008D2991" w:rsidRDefault="008D2991" w:rsidP="00377A7C">
      <w:pPr>
        <w:spacing w:after="0" w:line="240" w:lineRule="auto"/>
        <w:jc w:val="both"/>
        <w:rPr>
          <w:rFonts w:eastAsia="Times New Roman"/>
          <w:b/>
          <w:szCs w:val="24"/>
          <w:u w:val="single"/>
          <w:lang w:eastAsia="bg-BG"/>
        </w:rPr>
      </w:pPr>
      <w:r w:rsidRPr="008D2991">
        <w:rPr>
          <w:rFonts w:eastAsia="Times New Roman"/>
          <w:b/>
          <w:szCs w:val="24"/>
          <w:u w:val="single"/>
          <w:lang w:eastAsia="bg-BG"/>
        </w:rPr>
        <w:t>Описание на мярката</w:t>
      </w:r>
    </w:p>
    <w:p w:rsidR="008D2991" w:rsidRPr="008D2991" w:rsidRDefault="008D2991" w:rsidP="00377A7C">
      <w:pPr>
        <w:spacing w:after="0" w:line="240" w:lineRule="auto"/>
        <w:ind w:firstLine="708"/>
        <w:jc w:val="both"/>
        <w:rPr>
          <w:rFonts w:eastAsia="Times New Roman"/>
          <w:szCs w:val="24"/>
          <w:lang w:eastAsia="bg-BG"/>
        </w:rPr>
      </w:pPr>
      <w:r w:rsidRPr="008D2991">
        <w:rPr>
          <w:rFonts w:eastAsia="Times New Roman"/>
          <w:szCs w:val="24"/>
          <w:lang w:eastAsia="bg-BG"/>
        </w:rPr>
        <w:t xml:space="preserve">На покривната плоча да се изпълни ново </w:t>
      </w:r>
      <w:proofErr w:type="spellStart"/>
      <w:r w:rsidRPr="008D2991">
        <w:rPr>
          <w:rFonts w:eastAsia="Times New Roman"/>
          <w:szCs w:val="24"/>
          <w:lang w:eastAsia="bg-BG"/>
        </w:rPr>
        <w:t>хидроизолационно</w:t>
      </w:r>
      <w:proofErr w:type="spellEnd"/>
      <w:r w:rsidRPr="008D2991">
        <w:rPr>
          <w:rFonts w:eastAsia="Times New Roman"/>
          <w:szCs w:val="24"/>
          <w:lang w:eastAsia="bg-BG"/>
        </w:rPr>
        <w:t xml:space="preserve"> покритие с цел предпазване от компрометиране на таванската плоча и фасадните стени от течове от покрива. </w:t>
      </w:r>
      <w:bookmarkStart w:id="8" w:name="_GoBack"/>
      <w:bookmarkEnd w:id="8"/>
    </w:p>
    <w:p w:rsidR="008D2991" w:rsidRPr="008D2991" w:rsidRDefault="008D2991" w:rsidP="00377A7C">
      <w:pPr>
        <w:spacing w:after="0" w:line="240" w:lineRule="auto"/>
        <w:ind w:firstLine="708"/>
        <w:jc w:val="both"/>
        <w:rPr>
          <w:rFonts w:eastAsia="Times New Roman"/>
          <w:szCs w:val="24"/>
          <w:lang w:eastAsia="bg-BG"/>
        </w:rPr>
      </w:pPr>
      <w:r w:rsidRPr="008D2991">
        <w:rPr>
          <w:rFonts w:eastAsia="Times New Roman"/>
          <w:szCs w:val="24"/>
          <w:lang w:eastAsia="bg-BG"/>
        </w:rPr>
        <w:t>Съпътстващи дейности: подмяна на водосточни тръби, казанчета, оформяне на чела и ко</w:t>
      </w:r>
      <w:r w:rsidRPr="00EF1838">
        <w:rPr>
          <w:rFonts w:eastAsia="Times New Roman"/>
          <w:szCs w:val="24"/>
          <w:lang w:eastAsia="bg-BG"/>
        </w:rPr>
        <w:t xml:space="preserve">зирки, ламарини, хидроизолации. </w:t>
      </w:r>
    </w:p>
    <w:p w:rsidR="003918FA" w:rsidRPr="00EF1838" w:rsidRDefault="003918FA" w:rsidP="000F0B72">
      <w:pPr>
        <w:spacing w:after="0" w:line="240" w:lineRule="auto"/>
        <w:ind w:firstLine="426"/>
        <w:jc w:val="both"/>
        <w:rPr>
          <w:rFonts w:eastAsia="Times New Roman"/>
          <w:b/>
          <w:szCs w:val="24"/>
        </w:rPr>
      </w:pPr>
    </w:p>
    <w:p w:rsidR="00021126" w:rsidRPr="00EF1838" w:rsidRDefault="00021126" w:rsidP="000F0B72">
      <w:pPr>
        <w:jc w:val="both"/>
        <w:rPr>
          <w:szCs w:val="24"/>
        </w:rPr>
      </w:pPr>
    </w:p>
    <w:p w:rsidR="0020661C" w:rsidRPr="00EF1838" w:rsidRDefault="00C94CD2" w:rsidP="000F0B72">
      <w:pPr>
        <w:ind w:left="4956"/>
        <w:jc w:val="both"/>
        <w:rPr>
          <w:szCs w:val="24"/>
        </w:rPr>
      </w:pPr>
      <w:r>
        <w:rPr>
          <w:szCs w:val="24"/>
        </w:rPr>
        <w:t xml:space="preserve">   </w:t>
      </w:r>
      <w:r w:rsidR="00A30D7B">
        <w:rPr>
          <w:szCs w:val="24"/>
        </w:rPr>
        <w:t>Изготвил: …….…../ п /</w:t>
      </w:r>
      <w:r w:rsidR="0020661C" w:rsidRPr="00EF1838">
        <w:rPr>
          <w:szCs w:val="24"/>
        </w:rPr>
        <w:t>…………….</w:t>
      </w:r>
    </w:p>
    <w:p w:rsidR="005F1F85" w:rsidRPr="00EF1838" w:rsidRDefault="0020661C" w:rsidP="00EF1838">
      <w:pPr>
        <w:ind w:left="4956"/>
        <w:jc w:val="both"/>
        <w:rPr>
          <w:szCs w:val="24"/>
        </w:rPr>
      </w:pPr>
      <w:r w:rsidRPr="00EF1838">
        <w:rPr>
          <w:szCs w:val="24"/>
        </w:rPr>
        <w:t xml:space="preserve">                          (</w:t>
      </w:r>
      <w:r w:rsidR="000F0B72" w:rsidRPr="00EF1838">
        <w:rPr>
          <w:szCs w:val="24"/>
        </w:rPr>
        <w:t xml:space="preserve">инж. </w:t>
      </w:r>
      <w:r w:rsidR="00127FF5">
        <w:rPr>
          <w:szCs w:val="24"/>
        </w:rPr>
        <w:t>А</w:t>
      </w:r>
      <w:r w:rsidR="000F0B72" w:rsidRPr="00EF1838">
        <w:rPr>
          <w:szCs w:val="24"/>
        </w:rPr>
        <w:t xml:space="preserve">. </w:t>
      </w:r>
      <w:r w:rsidR="00127FF5">
        <w:rPr>
          <w:szCs w:val="24"/>
        </w:rPr>
        <w:t>Хаджиев</w:t>
      </w:r>
      <w:r w:rsidRPr="00EF1838">
        <w:rPr>
          <w:szCs w:val="24"/>
        </w:rPr>
        <w:t>)</w:t>
      </w:r>
    </w:p>
    <w:sectPr w:rsidR="005F1F85" w:rsidRPr="00EF1838" w:rsidSect="000F0B72">
      <w:pgSz w:w="11906" w:h="16838"/>
      <w:pgMar w:top="851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8185274"/>
    <w:lvl w:ilvl="0">
      <w:numFmt w:val="bullet"/>
      <w:lvlText w:val="*"/>
      <w:lvlJc w:val="left"/>
    </w:lvl>
  </w:abstractNum>
  <w:abstractNum w:abstractNumId="1">
    <w:nsid w:val="2BD700E9"/>
    <w:multiLevelType w:val="hybridMultilevel"/>
    <w:tmpl w:val="2E8E75DA"/>
    <w:lvl w:ilvl="0" w:tplc="D07CD8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9D1E5D"/>
    <w:multiLevelType w:val="hybridMultilevel"/>
    <w:tmpl w:val="66404210"/>
    <w:lvl w:ilvl="0" w:tplc="E77C08D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49F57E34"/>
    <w:multiLevelType w:val="hybridMultilevel"/>
    <w:tmpl w:val="E0C483E0"/>
    <w:lvl w:ilvl="0" w:tplc="D07CD8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607073"/>
    <w:multiLevelType w:val="hybridMultilevel"/>
    <w:tmpl w:val="5906B8F4"/>
    <w:lvl w:ilvl="0" w:tplc="D07CD8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&gt;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&gt;"/>
        <w:legacy w:legacy="1" w:legacySpace="0" w:legacyIndent="32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&gt;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&gt;"/>
        <w:legacy w:legacy="1" w:legacySpace="0" w:legacyIndent="32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&gt;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&gt;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"/>
  </w:num>
  <w:num w:numId="8">
    <w:abstractNumId w:val="3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61C"/>
    <w:rsid w:val="00021126"/>
    <w:rsid w:val="00022660"/>
    <w:rsid w:val="000F0B72"/>
    <w:rsid w:val="000F6592"/>
    <w:rsid w:val="000F6D87"/>
    <w:rsid w:val="00127FF5"/>
    <w:rsid w:val="001E2316"/>
    <w:rsid w:val="0020661C"/>
    <w:rsid w:val="00377A7C"/>
    <w:rsid w:val="003918FA"/>
    <w:rsid w:val="003C05C5"/>
    <w:rsid w:val="004207C1"/>
    <w:rsid w:val="004806C3"/>
    <w:rsid w:val="005F1F85"/>
    <w:rsid w:val="00616EEE"/>
    <w:rsid w:val="007A1C84"/>
    <w:rsid w:val="007D173D"/>
    <w:rsid w:val="008D2991"/>
    <w:rsid w:val="0096035E"/>
    <w:rsid w:val="00A30D7B"/>
    <w:rsid w:val="00A57216"/>
    <w:rsid w:val="00A9435E"/>
    <w:rsid w:val="00B52DA8"/>
    <w:rsid w:val="00C94CD2"/>
    <w:rsid w:val="00D2532F"/>
    <w:rsid w:val="00D57908"/>
    <w:rsid w:val="00EF1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61C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lock style,heading_txt,CV Body Text,bodytxy2,jtext,John1,One Page Summary,bt,Starbucks Body Text,heading3,3 indent,heading31,body text1,3 indent1,heading32,body text2,3 indent2,heading33,body text3,3 indent3,heading34,body text4,3 indent4"/>
    <w:basedOn w:val="a"/>
    <w:link w:val="a4"/>
    <w:uiPriority w:val="99"/>
    <w:rsid w:val="0020661C"/>
    <w:pPr>
      <w:suppressAutoHyphens/>
      <w:spacing w:after="0" w:line="240" w:lineRule="auto"/>
    </w:pPr>
    <w:rPr>
      <w:rFonts w:eastAsia="Calibri"/>
      <w:sz w:val="20"/>
      <w:szCs w:val="20"/>
      <w:lang w:eastAsia="ar-SA"/>
    </w:rPr>
  </w:style>
  <w:style w:type="character" w:customStyle="1" w:styleId="a4">
    <w:name w:val="Основен текст Знак"/>
    <w:aliases w:val="block style Знак,heading_txt Знак,CV Body Text Знак,bodytxy2 Знак,jtext Знак,John1 Знак,One Page Summary Знак,bt Знак,Starbucks Body Text Знак,heading3 Знак,3 indent Знак,heading31 Знак,body text1 Знак,3 indent1 Знак,heading32 Знак"/>
    <w:basedOn w:val="a0"/>
    <w:link w:val="a3"/>
    <w:uiPriority w:val="99"/>
    <w:rsid w:val="0020661C"/>
    <w:rPr>
      <w:rFonts w:eastAsia="Calibri"/>
      <w:sz w:val="20"/>
      <w:szCs w:val="20"/>
      <w:lang w:eastAsia="ar-SA"/>
    </w:rPr>
  </w:style>
  <w:style w:type="character" w:styleId="a5">
    <w:name w:val="Hyperlink"/>
    <w:rsid w:val="002066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61C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lock style,heading_txt,CV Body Text,bodytxy2,jtext,John1,One Page Summary,bt,Starbucks Body Text,heading3,3 indent,heading31,body text1,3 indent1,heading32,body text2,3 indent2,heading33,body text3,3 indent3,heading34,body text4,3 indent4"/>
    <w:basedOn w:val="a"/>
    <w:link w:val="a4"/>
    <w:uiPriority w:val="99"/>
    <w:rsid w:val="0020661C"/>
    <w:pPr>
      <w:suppressAutoHyphens/>
      <w:spacing w:after="0" w:line="240" w:lineRule="auto"/>
    </w:pPr>
    <w:rPr>
      <w:rFonts w:eastAsia="Calibri"/>
      <w:sz w:val="20"/>
      <w:szCs w:val="20"/>
      <w:lang w:eastAsia="ar-SA"/>
    </w:rPr>
  </w:style>
  <w:style w:type="character" w:customStyle="1" w:styleId="a4">
    <w:name w:val="Основен текст Знак"/>
    <w:aliases w:val="block style Знак,heading_txt Знак,CV Body Text Знак,bodytxy2 Знак,jtext Знак,John1 Знак,One Page Summary Знак,bt Знак,Starbucks Body Text Знак,heading3 Знак,3 indent Знак,heading31 Знак,body text1 Знак,3 indent1 Знак,heading32 Знак"/>
    <w:basedOn w:val="a0"/>
    <w:link w:val="a3"/>
    <w:uiPriority w:val="99"/>
    <w:rsid w:val="0020661C"/>
    <w:rPr>
      <w:rFonts w:eastAsia="Calibri"/>
      <w:sz w:val="20"/>
      <w:szCs w:val="20"/>
      <w:lang w:eastAsia="ar-SA"/>
    </w:rPr>
  </w:style>
  <w:style w:type="character" w:styleId="a5">
    <w:name w:val="Hyperlink"/>
    <w:rsid w:val="002066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7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Asq</dc:creator>
  <cp:lastModifiedBy>Asq</cp:lastModifiedBy>
  <cp:revision>15</cp:revision>
  <cp:lastPrinted>2017-07-26T08:31:00Z</cp:lastPrinted>
  <dcterms:created xsi:type="dcterms:W3CDTF">2017-07-26T08:12:00Z</dcterms:created>
  <dcterms:modified xsi:type="dcterms:W3CDTF">2019-07-18T10:12:00Z</dcterms:modified>
</cp:coreProperties>
</file>